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FE" w:rsidRDefault="005E4DF3" w:rsidP="005E4DF3">
      <w:pP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Uchwa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ł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a Nr 2/2015</w:t>
      </w:r>
      <w:r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br/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Zebrania Og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ó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lnego Mieszka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ń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c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ó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w osiedla Komor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ó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w</w:t>
      </w:r>
      <w:r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br/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z dnia 22 wrze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ś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  <w:t>nia 2015 r.</w:t>
      </w:r>
    </w:p>
    <w:p w:rsidR="005E4DF3" w:rsidRDefault="005E4DF3" w:rsidP="005E4DF3">
      <w:pP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56"/>
          <w:szCs w:val="56"/>
        </w:rPr>
      </w:pPr>
    </w:p>
    <w:p w:rsidR="005E4DF3" w:rsidRDefault="005E4DF3" w:rsidP="005E4DF3">
      <w:pPr>
        <w:pStyle w:val="Normalny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4"/>
          <w:szCs w:val="44"/>
        </w:rPr>
        <w:t>w sprawie stwierdzenia wygaśnięcia mandatu członka Zarządu    osiedla Komorów</w:t>
      </w:r>
    </w:p>
    <w:p w:rsidR="005E4DF3" w:rsidRDefault="005E4DF3" w:rsidP="005E4DF3">
      <w:pPr>
        <w:pStyle w:val="Normalny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 </w:t>
      </w:r>
    </w:p>
    <w:p w:rsidR="005E4DF3" w:rsidRDefault="005E4DF3" w:rsidP="005E4DF3">
      <w:pPr>
        <w:pStyle w:val="Normalny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 xml:space="preserve">      Na podstawie § 22 ust. 1 a  Statutu Osiedla Komorów - Zebranie Ogólne Mieszkańców osiedla Komorów uchwala, co następuje:</w:t>
      </w:r>
    </w:p>
    <w:p w:rsidR="005E4DF3" w:rsidRDefault="005E4DF3" w:rsidP="005E4DF3">
      <w:pPr>
        <w:pStyle w:val="Normalny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 </w:t>
      </w:r>
    </w:p>
    <w:p w:rsidR="005E4DF3" w:rsidRDefault="005E4DF3" w:rsidP="005E4DF3">
      <w:pPr>
        <w:pStyle w:val="Normalny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4"/>
          <w:szCs w:val="44"/>
        </w:rPr>
        <w:t xml:space="preserve">      § 1</w:t>
      </w:r>
    </w:p>
    <w:p w:rsidR="005E4DF3" w:rsidRDefault="005E4DF3" w:rsidP="005E4DF3">
      <w:pPr>
        <w:pStyle w:val="Normalny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 xml:space="preserve">      Na skutek złożonej rezygnacji stwierdza się wygaśnięcie mandatu członka Zarządu osiedla Komorów Pani Agaty Zatorskiej.</w:t>
      </w:r>
    </w:p>
    <w:p w:rsidR="005E4DF3" w:rsidRDefault="005E4DF3" w:rsidP="005E4DF3">
      <w:pPr>
        <w:pStyle w:val="Normalny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 </w:t>
      </w:r>
    </w:p>
    <w:p w:rsidR="005E4DF3" w:rsidRDefault="005E4DF3" w:rsidP="005E4DF3">
      <w:pPr>
        <w:pStyle w:val="Normalny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4"/>
          <w:szCs w:val="44"/>
        </w:rPr>
        <w:t xml:space="preserve">      § 2</w:t>
      </w:r>
    </w:p>
    <w:p w:rsidR="005E4DF3" w:rsidRDefault="005E4DF3" w:rsidP="005E4DF3">
      <w:pPr>
        <w:pStyle w:val="Normalny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 xml:space="preserve">      Uchwała wchodzi w życie z dniem podjęcia.</w:t>
      </w:r>
    </w:p>
    <w:p w:rsidR="005E4DF3" w:rsidRDefault="005E4DF3" w:rsidP="005E4DF3">
      <w:pPr>
        <w:pStyle w:val="NormalnyWeb"/>
        <w:spacing w:before="10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4"/>
          <w:szCs w:val="44"/>
        </w:rPr>
        <w:t> </w:t>
      </w:r>
    </w:p>
    <w:p w:rsidR="005E4DF3" w:rsidRPr="005E4DF3" w:rsidRDefault="005E4DF3" w:rsidP="005E4DF3">
      <w:bookmarkStart w:id="0" w:name="_GoBack"/>
      <w:bookmarkEnd w:id="0"/>
    </w:p>
    <w:sectPr w:rsidR="005E4DF3" w:rsidRPr="005E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FE"/>
    <w:rsid w:val="005E4DF3"/>
    <w:rsid w:val="006974FE"/>
    <w:rsid w:val="008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2015-09-30T08:34:00Z</dcterms:created>
  <dcterms:modified xsi:type="dcterms:W3CDTF">2015-09-30T08:34:00Z</dcterms:modified>
</cp:coreProperties>
</file>